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A76E5" w14:textId="77777777" w:rsidR="0064127C" w:rsidRDefault="0064127C"/>
    <w:p w14:paraId="1E21F852" w14:textId="06239B2B" w:rsidR="00817A56" w:rsidRPr="00DA3882" w:rsidRDefault="003A3F14">
      <w:pPr>
        <w:rPr>
          <w:rFonts w:ascii="Trip Sans" w:hAnsi="Trip Sans"/>
          <w:sz w:val="22"/>
          <w:szCs w:val="22"/>
        </w:rPr>
      </w:pPr>
      <w:r>
        <w:rPr>
          <w:rFonts w:ascii="Trip Sans" w:hAnsi="Trip Sans"/>
          <w:b/>
          <w:bCs/>
          <w:sz w:val="56"/>
          <w:szCs w:val="56"/>
        </w:rPr>
        <w:t>O</w:t>
      </w:r>
      <w:r w:rsidR="00FB6217">
        <w:rPr>
          <w:rFonts w:ascii="Trip Sans" w:hAnsi="Trip Sans"/>
          <w:b/>
          <w:bCs/>
          <w:sz w:val="56"/>
          <w:szCs w:val="56"/>
        </w:rPr>
        <w:t>ROCIDE</w:t>
      </w:r>
      <w:r w:rsidR="00B34097" w:rsidRPr="00B34097">
        <w:rPr>
          <w:rFonts w:ascii="Trip Sans" w:hAnsi="Trip Sans"/>
          <w:b/>
          <w:bCs/>
          <w:sz w:val="56"/>
          <w:szCs w:val="56"/>
        </w:rPr>
        <w:t>®</w:t>
      </w:r>
      <w:r w:rsidR="00817A56" w:rsidRPr="00DA3882">
        <w:rPr>
          <w:rFonts w:ascii="Trip Sans" w:hAnsi="Trip Sans"/>
          <w:b/>
          <w:bCs/>
          <w:sz w:val="56"/>
          <w:szCs w:val="56"/>
        </w:rPr>
        <w:t xml:space="preserve">            </w:t>
      </w:r>
    </w:p>
    <w:p w14:paraId="3AD12A7A" w14:textId="573E84AD" w:rsidR="0064127C" w:rsidRDefault="005F0086">
      <w:pPr>
        <w:rPr>
          <w:rFonts w:ascii="Trip Sans" w:hAnsi="Trip Sans"/>
          <w:sz w:val="36"/>
          <w:szCs w:val="36"/>
        </w:rPr>
      </w:pPr>
      <w:r>
        <w:rPr>
          <w:rFonts w:ascii="Trip Sans" w:hAnsi="Trip Sans"/>
          <w:sz w:val="36"/>
          <w:szCs w:val="36"/>
        </w:rPr>
        <w:t>ADJUVANTE AGRÍCOLA</w:t>
      </w:r>
    </w:p>
    <w:p w14:paraId="74D4D657" w14:textId="77777777" w:rsidR="005F0086" w:rsidRPr="005F0086" w:rsidRDefault="005F0086" w:rsidP="005F0086">
      <w:pPr>
        <w:pStyle w:val="NormalWeb"/>
        <w:shd w:val="clear" w:color="auto" w:fill="FFFFFF"/>
        <w:rPr>
          <w:rFonts w:ascii="Trip Sans" w:hAnsi="Trip Sans"/>
        </w:rPr>
      </w:pPr>
      <w:r w:rsidRPr="005F0086">
        <w:rPr>
          <w:rFonts w:ascii="Trip Sans" w:hAnsi="Trip Sans"/>
          <w:sz w:val="28"/>
          <w:szCs w:val="28"/>
        </w:rPr>
        <w:t xml:space="preserve">Adjuvante sem </w:t>
      </w:r>
      <w:proofErr w:type="spellStart"/>
      <w:r w:rsidRPr="005F0086">
        <w:rPr>
          <w:rFonts w:ascii="Trip Sans" w:hAnsi="Trip Sans"/>
          <w:sz w:val="28"/>
          <w:szCs w:val="28"/>
        </w:rPr>
        <w:t>exigência de registro</w:t>
      </w:r>
      <w:proofErr w:type="spellEnd"/>
      <w:r w:rsidRPr="005F0086">
        <w:rPr>
          <w:rFonts w:ascii="Trip Sans" w:hAnsi="Trip Sans"/>
          <w:sz w:val="28"/>
          <w:szCs w:val="28"/>
        </w:rPr>
        <w:t xml:space="preserve"> no MAPA de lei 7.802 de 11 de julho de 1989, conforme ATO No 104, de 20 de novembro de 2017 </w:t>
      </w:r>
    </w:p>
    <w:p w14:paraId="7858681C" w14:textId="16E5BB7A" w:rsidR="00370CF6" w:rsidRPr="00DA3882" w:rsidRDefault="00817A56">
      <w:pPr>
        <w:rPr>
          <w:rFonts w:ascii="Trip Sans" w:hAnsi="Trip Sans"/>
          <w:sz w:val="28"/>
          <w:szCs w:val="28"/>
        </w:rPr>
      </w:pPr>
      <w:r w:rsidRPr="00DA3882">
        <w:rPr>
          <w:rFonts w:ascii="Trip Sans" w:hAnsi="Trip Sans"/>
          <w:sz w:val="28"/>
          <w:szCs w:val="28"/>
        </w:rPr>
        <w:t xml:space="preserve">                              </w:t>
      </w:r>
    </w:p>
    <w:p w14:paraId="3D9A1135" w14:textId="2A49ABC0" w:rsidR="00370CF6" w:rsidRDefault="0064127C" w:rsidP="0064127C">
      <w:pPr>
        <w:rPr>
          <w:rFonts w:ascii="Trip Sans" w:hAnsi="Trip Sans"/>
          <w:sz w:val="32"/>
          <w:szCs w:val="32"/>
        </w:rPr>
      </w:pPr>
      <w:r>
        <w:rPr>
          <w:rFonts w:ascii="Trip Sans" w:hAnsi="Trip Sans"/>
          <w:sz w:val="32"/>
          <w:szCs w:val="32"/>
        </w:rPr>
        <w:t>DESCRIÇÃO DO PRODUTO:</w:t>
      </w:r>
    </w:p>
    <w:p w14:paraId="30D7E551" w14:textId="56385DAF" w:rsidR="0064127C" w:rsidRDefault="00FB6217" w:rsidP="0064127C">
      <w:pPr>
        <w:rPr>
          <w:rFonts w:ascii="Trip Sans" w:hAnsi="Trip Sans"/>
          <w:sz w:val="28"/>
          <w:szCs w:val="28"/>
        </w:rPr>
      </w:pPr>
      <w:r w:rsidRPr="00FB6217">
        <w:rPr>
          <w:rFonts w:ascii="Trip Sans" w:hAnsi="Trip Sans"/>
          <w:sz w:val="28"/>
          <w:szCs w:val="28"/>
        </w:rPr>
        <w:t>A</w:t>
      </w:r>
      <w:r w:rsidRPr="00FB6217">
        <w:rPr>
          <w:rFonts w:ascii="Trip Sans" w:hAnsi="Trip Sans"/>
          <w:sz w:val="28"/>
          <w:szCs w:val="28"/>
        </w:rPr>
        <w:t>djuvante potencializador</w:t>
      </w:r>
      <w:r>
        <w:rPr>
          <w:rFonts w:ascii="Trip Sans" w:hAnsi="Trip Sans"/>
          <w:sz w:val="28"/>
          <w:szCs w:val="28"/>
        </w:rPr>
        <w:t xml:space="preserve"> elaborado com extratos cítricos</w:t>
      </w:r>
      <w:r w:rsidRPr="00FB6217">
        <w:rPr>
          <w:rFonts w:ascii="Trip Sans" w:hAnsi="Trip Sans"/>
          <w:sz w:val="28"/>
          <w:szCs w:val="28"/>
        </w:rPr>
        <w:t>, diminui a tensão superficial da calda e facilita a penetração do produto ao qual for adicionado.</w:t>
      </w:r>
      <w:r>
        <w:rPr>
          <w:rFonts w:ascii="Trip Sans" w:hAnsi="Trip Sans"/>
          <w:sz w:val="28"/>
          <w:szCs w:val="28"/>
        </w:rPr>
        <w:br/>
      </w:r>
      <w:r w:rsidRPr="00FB6217">
        <w:rPr>
          <w:rFonts w:ascii="Trip Sans" w:hAnsi="Trip Sans"/>
          <w:sz w:val="28"/>
          <w:szCs w:val="28"/>
        </w:rPr>
        <w:br/>
      </w:r>
      <w:r w:rsidRPr="00FB6217">
        <w:rPr>
          <w:rFonts w:ascii="Trip Sans" w:hAnsi="Trip Sans"/>
          <w:sz w:val="28"/>
          <w:szCs w:val="28"/>
        </w:rPr>
        <w:t>Chuvas que ocorrem dentro de 15 minutos após a aplicação não prejudicam o desempenho do produto.</w:t>
      </w:r>
    </w:p>
    <w:p w14:paraId="128A9DA4" w14:textId="77777777" w:rsidR="00FB6217" w:rsidRPr="00FB6217" w:rsidRDefault="00FB6217" w:rsidP="0064127C">
      <w:pPr>
        <w:rPr>
          <w:rFonts w:ascii="Trip Sans" w:hAnsi="Trip Sans"/>
          <w:sz w:val="32"/>
          <w:szCs w:val="32"/>
        </w:rPr>
      </w:pPr>
    </w:p>
    <w:p w14:paraId="6A1BCAF3" w14:textId="0EBBC08B" w:rsidR="007E1FF2" w:rsidRPr="007E1FF2" w:rsidRDefault="0064127C" w:rsidP="007E1FF2">
      <w:pPr>
        <w:rPr>
          <w:rFonts w:ascii="Trip Sans" w:hAnsi="Trip Sans"/>
          <w:sz w:val="32"/>
          <w:szCs w:val="32"/>
        </w:rPr>
      </w:pPr>
      <w:r>
        <w:rPr>
          <w:rFonts w:ascii="Trip Sans" w:hAnsi="Trip Sans"/>
          <w:sz w:val="32"/>
          <w:szCs w:val="32"/>
        </w:rPr>
        <w:t>MODO DE ATUAÇÃO:</w:t>
      </w:r>
    </w:p>
    <w:p w14:paraId="5F9DAF70" w14:textId="41F02F72" w:rsidR="002E2D6C" w:rsidRDefault="003A3F14" w:rsidP="0064127C">
      <w:pPr>
        <w:rPr>
          <w:rFonts w:ascii="Trip Sans" w:hAnsi="Trip Sans"/>
          <w:sz w:val="28"/>
          <w:szCs w:val="28"/>
        </w:rPr>
      </w:pPr>
      <w:r>
        <w:rPr>
          <w:rFonts w:ascii="Trip Sans" w:hAnsi="Trip Sans"/>
          <w:sz w:val="28"/>
          <w:szCs w:val="28"/>
        </w:rPr>
        <w:t xml:space="preserve">Potencializa a ação e aplicação de </w:t>
      </w:r>
      <w:r w:rsidR="00FB6217">
        <w:rPr>
          <w:rFonts w:ascii="Trip Sans" w:hAnsi="Trip Sans"/>
          <w:sz w:val="28"/>
          <w:szCs w:val="28"/>
        </w:rPr>
        <w:t>defensivos e outros produtos que necessitem adjuvantes.</w:t>
      </w:r>
    </w:p>
    <w:p w14:paraId="6A28BFBF" w14:textId="77777777" w:rsidR="002E2D6C" w:rsidRDefault="002E2D6C" w:rsidP="0064127C">
      <w:pPr>
        <w:rPr>
          <w:rFonts w:ascii="Trip Sans" w:hAnsi="Trip Sans"/>
          <w:sz w:val="32"/>
          <w:szCs w:val="32"/>
        </w:rPr>
      </w:pPr>
    </w:p>
    <w:p w14:paraId="653B35F1" w14:textId="77777777" w:rsidR="0064127C" w:rsidRDefault="0064127C" w:rsidP="00370CF6">
      <w:pPr>
        <w:rPr>
          <w:rFonts w:ascii="Trip Sans" w:hAnsi="Trip Sans"/>
        </w:rPr>
      </w:pPr>
    </w:p>
    <w:tbl>
      <w:tblPr>
        <w:tblStyle w:val="Tabelacomgrade"/>
        <w:tblpPr w:leftFromText="141" w:rightFromText="141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B6217" w14:paraId="0A6DDD8E" w14:textId="77777777" w:rsidTr="00AE313F">
        <w:tc>
          <w:tcPr>
            <w:tcW w:w="10456" w:type="dxa"/>
            <w:gridSpan w:val="2"/>
          </w:tcPr>
          <w:p w14:paraId="0A7A21C3" w14:textId="5B4BFBD6" w:rsidR="00FB6217" w:rsidRPr="0054446A" w:rsidRDefault="00FB6217" w:rsidP="00FB6217">
            <w:pPr>
              <w:jc w:val="center"/>
              <w:rPr>
                <w:rFonts w:ascii="Trip Sans" w:hAnsi="Trip Sans"/>
                <w:b/>
                <w:bCs/>
                <w:sz w:val="32"/>
                <w:szCs w:val="32"/>
              </w:rPr>
            </w:pPr>
            <w:r>
              <w:rPr>
                <w:rFonts w:ascii="Trip Sans" w:hAnsi="Trip Sans"/>
                <w:b/>
                <w:bCs/>
                <w:sz w:val="32"/>
                <w:szCs w:val="32"/>
              </w:rPr>
              <w:t>APLICAÇÕES TERRESTRES</w:t>
            </w:r>
          </w:p>
        </w:tc>
      </w:tr>
      <w:tr w:rsidR="00FB6217" w14:paraId="7C8FE258" w14:textId="77777777" w:rsidTr="001C72BF">
        <w:tc>
          <w:tcPr>
            <w:tcW w:w="5228" w:type="dxa"/>
          </w:tcPr>
          <w:p w14:paraId="357CD330" w14:textId="4FC37CCE" w:rsidR="00FB6217" w:rsidRDefault="00FB6217" w:rsidP="00287D43">
            <w:pPr>
              <w:rPr>
                <w:rFonts w:ascii="Trip Sans" w:hAnsi="Trip Sans"/>
                <w:sz w:val="28"/>
                <w:szCs w:val="28"/>
              </w:rPr>
            </w:pPr>
            <w:r>
              <w:rPr>
                <w:rFonts w:ascii="Trip Sans" w:hAnsi="Trip Sans"/>
                <w:sz w:val="28"/>
                <w:szCs w:val="28"/>
              </w:rPr>
              <w:t>Volume de calda de até 100L/ha</w:t>
            </w:r>
          </w:p>
        </w:tc>
        <w:tc>
          <w:tcPr>
            <w:tcW w:w="5228" w:type="dxa"/>
          </w:tcPr>
          <w:p w14:paraId="32A199A3" w14:textId="09863335" w:rsidR="00FB6217" w:rsidRPr="0054446A" w:rsidRDefault="00FB6217" w:rsidP="00287D43">
            <w:pPr>
              <w:rPr>
                <w:rFonts w:ascii="Trip Sans" w:hAnsi="Trip Sans"/>
                <w:sz w:val="28"/>
                <w:szCs w:val="28"/>
              </w:rPr>
            </w:pPr>
            <w:r>
              <w:rPr>
                <w:rFonts w:ascii="Trip Sans" w:hAnsi="Trip Sans"/>
                <w:sz w:val="28"/>
                <w:szCs w:val="28"/>
              </w:rPr>
              <w:t xml:space="preserve">0,15L/ha </w:t>
            </w:r>
          </w:p>
        </w:tc>
      </w:tr>
      <w:tr w:rsidR="00FB6217" w14:paraId="7EA588A5" w14:textId="77777777" w:rsidTr="001C72BF">
        <w:tc>
          <w:tcPr>
            <w:tcW w:w="5228" w:type="dxa"/>
          </w:tcPr>
          <w:p w14:paraId="778AD5C2" w14:textId="73783D69" w:rsidR="00FB6217" w:rsidRDefault="00FB6217" w:rsidP="00287D43">
            <w:pPr>
              <w:rPr>
                <w:rFonts w:ascii="Trip Sans" w:hAnsi="Trip Sans"/>
                <w:sz w:val="28"/>
                <w:szCs w:val="28"/>
              </w:rPr>
            </w:pPr>
            <w:r>
              <w:rPr>
                <w:rFonts w:ascii="Trip Sans" w:hAnsi="Trip Sans"/>
                <w:sz w:val="28"/>
                <w:szCs w:val="28"/>
              </w:rPr>
              <w:t xml:space="preserve">Volume de calda entre 100 </w:t>
            </w:r>
            <w:proofErr w:type="gramStart"/>
            <w:r>
              <w:rPr>
                <w:rFonts w:ascii="Trip Sans" w:hAnsi="Trip Sans"/>
                <w:sz w:val="28"/>
                <w:szCs w:val="28"/>
              </w:rPr>
              <w:t>a</w:t>
            </w:r>
            <w:proofErr w:type="gramEnd"/>
            <w:r>
              <w:rPr>
                <w:rFonts w:ascii="Trip Sans" w:hAnsi="Trip Sans"/>
                <w:sz w:val="28"/>
                <w:szCs w:val="28"/>
              </w:rPr>
              <w:t xml:space="preserve"> 500L/ha</w:t>
            </w:r>
          </w:p>
        </w:tc>
        <w:tc>
          <w:tcPr>
            <w:tcW w:w="5228" w:type="dxa"/>
          </w:tcPr>
          <w:p w14:paraId="2437758E" w14:textId="1D800B35" w:rsidR="00FB6217" w:rsidRDefault="00FB6217" w:rsidP="00287D43">
            <w:pPr>
              <w:rPr>
                <w:rFonts w:ascii="Trip Sans" w:hAnsi="Trip Sans"/>
                <w:sz w:val="28"/>
                <w:szCs w:val="28"/>
              </w:rPr>
            </w:pPr>
            <w:r>
              <w:rPr>
                <w:rFonts w:ascii="Trip Sans" w:hAnsi="Trip Sans"/>
                <w:sz w:val="28"/>
                <w:szCs w:val="28"/>
              </w:rPr>
              <w:t>0,10 a 0,25%v/v</w:t>
            </w:r>
          </w:p>
        </w:tc>
      </w:tr>
      <w:tr w:rsidR="00FB6217" w14:paraId="35732827" w14:textId="77777777" w:rsidTr="001C72BF">
        <w:tc>
          <w:tcPr>
            <w:tcW w:w="5228" w:type="dxa"/>
          </w:tcPr>
          <w:p w14:paraId="3928C6B9" w14:textId="179EAB5F" w:rsidR="00FB6217" w:rsidRDefault="00FB6217" w:rsidP="00287D43">
            <w:pPr>
              <w:rPr>
                <w:rFonts w:ascii="Trip Sans" w:hAnsi="Trip Sans"/>
                <w:sz w:val="28"/>
                <w:szCs w:val="28"/>
              </w:rPr>
            </w:pPr>
            <w:r>
              <w:rPr>
                <w:rFonts w:ascii="Trip Sans" w:hAnsi="Trip Sans"/>
                <w:sz w:val="28"/>
                <w:szCs w:val="28"/>
              </w:rPr>
              <w:t>Volume de calda</w:t>
            </w:r>
            <w:r>
              <w:rPr>
                <w:rFonts w:ascii="Trip Sans" w:hAnsi="Trip Sans"/>
                <w:sz w:val="28"/>
                <w:szCs w:val="28"/>
              </w:rPr>
              <w:t xml:space="preserve"> acima de 500L/ha</w:t>
            </w:r>
          </w:p>
        </w:tc>
        <w:tc>
          <w:tcPr>
            <w:tcW w:w="5228" w:type="dxa"/>
          </w:tcPr>
          <w:p w14:paraId="6C5C8BFC" w14:textId="3C86C765" w:rsidR="00FB6217" w:rsidRDefault="00FB6217" w:rsidP="00287D43">
            <w:pPr>
              <w:rPr>
                <w:rFonts w:ascii="Trip Sans" w:hAnsi="Trip Sans"/>
                <w:sz w:val="28"/>
                <w:szCs w:val="28"/>
              </w:rPr>
            </w:pPr>
            <w:r>
              <w:rPr>
                <w:rFonts w:ascii="Trip Sans" w:hAnsi="Trip Sans"/>
                <w:sz w:val="28"/>
                <w:szCs w:val="28"/>
              </w:rPr>
              <w:t>0,25 a 0,5L/ha</w:t>
            </w:r>
          </w:p>
        </w:tc>
      </w:tr>
    </w:tbl>
    <w:p w14:paraId="02E40147" w14:textId="77777777" w:rsidR="00652453" w:rsidRDefault="00652453" w:rsidP="00370CF6">
      <w:pPr>
        <w:rPr>
          <w:sz w:val="28"/>
          <w:szCs w:val="28"/>
        </w:rPr>
      </w:pPr>
    </w:p>
    <w:tbl>
      <w:tblPr>
        <w:tblStyle w:val="Tabelacomgrade"/>
        <w:tblpPr w:leftFromText="141" w:rightFromText="141" w:vertAnchor="text" w:horzAnchor="margin" w:tblpY="5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B6217" w14:paraId="1ADD73FF" w14:textId="77777777" w:rsidTr="00050E13">
        <w:tc>
          <w:tcPr>
            <w:tcW w:w="10456" w:type="dxa"/>
          </w:tcPr>
          <w:p w14:paraId="1F22F353" w14:textId="7B6C7F3F" w:rsidR="00FB6217" w:rsidRPr="0054446A" w:rsidRDefault="00FB6217" w:rsidP="00050E13">
            <w:pPr>
              <w:jc w:val="center"/>
              <w:rPr>
                <w:rFonts w:ascii="Trip Sans" w:hAnsi="Trip Sans"/>
                <w:b/>
                <w:bCs/>
                <w:sz w:val="32"/>
                <w:szCs w:val="32"/>
              </w:rPr>
            </w:pPr>
            <w:r>
              <w:rPr>
                <w:rFonts w:ascii="Trip Sans" w:hAnsi="Trip Sans"/>
                <w:b/>
                <w:bCs/>
                <w:sz w:val="32"/>
                <w:szCs w:val="32"/>
              </w:rPr>
              <w:t>APLICAÇÕES</w:t>
            </w:r>
            <w:r>
              <w:rPr>
                <w:rFonts w:ascii="Trip Sans" w:hAnsi="Trip Sans"/>
                <w:b/>
                <w:bCs/>
                <w:sz w:val="32"/>
                <w:szCs w:val="32"/>
              </w:rPr>
              <w:t xml:space="preserve"> AÉREAS</w:t>
            </w:r>
          </w:p>
        </w:tc>
      </w:tr>
      <w:tr w:rsidR="00FB6217" w14:paraId="62C44217" w14:textId="77777777" w:rsidTr="005E08DC">
        <w:tc>
          <w:tcPr>
            <w:tcW w:w="10456" w:type="dxa"/>
          </w:tcPr>
          <w:p w14:paraId="70E6D69D" w14:textId="608CA048" w:rsidR="00FB6217" w:rsidRPr="0054446A" w:rsidRDefault="00FB6217" w:rsidP="00FB6217">
            <w:pPr>
              <w:jc w:val="center"/>
              <w:rPr>
                <w:rFonts w:ascii="Trip Sans" w:hAnsi="Trip Sans"/>
                <w:sz w:val="28"/>
                <w:szCs w:val="28"/>
              </w:rPr>
            </w:pPr>
            <w:r>
              <w:rPr>
                <w:rFonts w:ascii="Trip Sans" w:hAnsi="Trip Sans"/>
                <w:sz w:val="28"/>
                <w:szCs w:val="28"/>
              </w:rPr>
              <w:t>0,15 a 0,20L/ha</w:t>
            </w:r>
          </w:p>
        </w:tc>
      </w:tr>
    </w:tbl>
    <w:p w14:paraId="4F763E57" w14:textId="77777777" w:rsidR="00FB6217" w:rsidRDefault="00FB6217" w:rsidP="00370CF6">
      <w:pPr>
        <w:rPr>
          <w:sz w:val="28"/>
          <w:szCs w:val="28"/>
        </w:rPr>
      </w:pPr>
    </w:p>
    <w:p w14:paraId="3BE296F3" w14:textId="77777777" w:rsidR="00FB6217" w:rsidRDefault="00FB6217" w:rsidP="00370CF6">
      <w:pPr>
        <w:rPr>
          <w:sz w:val="28"/>
          <w:szCs w:val="28"/>
        </w:rPr>
      </w:pPr>
    </w:p>
    <w:p w14:paraId="03C609CC" w14:textId="77777777" w:rsidR="00FB6217" w:rsidRDefault="00FB6217" w:rsidP="00370CF6">
      <w:pPr>
        <w:rPr>
          <w:sz w:val="28"/>
          <w:szCs w:val="28"/>
        </w:rPr>
      </w:pPr>
    </w:p>
    <w:p w14:paraId="3974A63A" w14:textId="5EFBCB6A" w:rsidR="0064127C" w:rsidRDefault="0064127C" w:rsidP="00370CF6">
      <w:pPr>
        <w:rPr>
          <w:sz w:val="28"/>
          <w:szCs w:val="28"/>
        </w:rPr>
      </w:pPr>
      <w:r w:rsidRPr="0064127C">
        <w:rPr>
          <w:sz w:val="28"/>
          <w:szCs w:val="28"/>
        </w:rPr>
        <w:t xml:space="preserve">Composição: </w:t>
      </w:r>
      <w:r w:rsidR="00FB6217">
        <w:rPr>
          <w:sz w:val="28"/>
          <w:szCs w:val="28"/>
        </w:rPr>
        <w:t>Extratos Cítricos e outros</w:t>
      </w:r>
      <w:r w:rsidRPr="0064127C">
        <w:rPr>
          <w:sz w:val="28"/>
          <w:szCs w:val="28"/>
        </w:rPr>
        <w:br/>
      </w:r>
      <w:r w:rsidR="002E2D6C">
        <w:rPr>
          <w:sz w:val="28"/>
          <w:szCs w:val="28"/>
        </w:rPr>
        <w:t>Adjuvante agrícola</w:t>
      </w:r>
      <w:r w:rsidRPr="0064127C">
        <w:rPr>
          <w:sz w:val="28"/>
          <w:szCs w:val="28"/>
        </w:rPr>
        <w:br/>
        <w:t xml:space="preserve">Natureza Física: </w:t>
      </w:r>
      <w:r w:rsidR="00FB6217">
        <w:rPr>
          <w:sz w:val="28"/>
          <w:szCs w:val="28"/>
        </w:rPr>
        <w:t>Suspensão heterogênea</w:t>
      </w:r>
    </w:p>
    <w:p w14:paraId="26C11771" w14:textId="32343929" w:rsidR="0064127C" w:rsidRDefault="0064127C" w:rsidP="00370CF6">
      <w:pPr>
        <w:rPr>
          <w:rFonts w:ascii="MS Gothic" w:eastAsia="MS Gothic" w:hAnsi="MS Gothic" w:cs="MS Gothic"/>
          <w:sz w:val="28"/>
          <w:szCs w:val="28"/>
        </w:rPr>
      </w:pPr>
      <w:r w:rsidRPr="0064127C">
        <w:rPr>
          <w:sz w:val="28"/>
          <w:szCs w:val="28"/>
        </w:rPr>
        <w:t>Embalagens: 1</w:t>
      </w:r>
      <w:r w:rsidR="00FB6217">
        <w:rPr>
          <w:sz w:val="28"/>
          <w:szCs w:val="28"/>
        </w:rPr>
        <w:t>L, 5L, 20L, 1.000L</w:t>
      </w:r>
    </w:p>
    <w:p w14:paraId="4F48C740" w14:textId="64B8F5F8" w:rsidR="0064127C" w:rsidRPr="00DA3882" w:rsidRDefault="0064127C" w:rsidP="00370CF6">
      <w:pPr>
        <w:rPr>
          <w:rFonts w:ascii="Trip Sans" w:hAnsi="Trip Sans"/>
        </w:rPr>
      </w:pPr>
      <w:r>
        <w:br/>
      </w:r>
    </w:p>
    <w:sectPr w:rsidR="0064127C" w:rsidRPr="00DA3882" w:rsidSect="00DA388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89169" w14:textId="77777777" w:rsidR="00A11D14" w:rsidRDefault="00A11D14" w:rsidP="00370CF6">
      <w:r>
        <w:separator/>
      </w:r>
    </w:p>
  </w:endnote>
  <w:endnote w:type="continuationSeparator" w:id="0">
    <w:p w14:paraId="07A67DB1" w14:textId="77777777" w:rsidR="00A11D14" w:rsidRDefault="00A11D14" w:rsidP="0037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ip Sans">
    <w:panose1 w:val="020B0503030504040203"/>
    <w:charset w:val="4D"/>
    <w:family w:val="swiss"/>
    <w:pitch w:val="variable"/>
    <w:sig w:usb0="00000007" w:usb1="02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DCFD8" w14:textId="3FE43402" w:rsidR="00370CF6" w:rsidRDefault="00370CF6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0AC065F" wp14:editId="4F07EDA6">
          <wp:simplePos x="0" y="0"/>
          <wp:positionH relativeFrom="column">
            <wp:posOffset>-455200</wp:posOffset>
          </wp:positionH>
          <wp:positionV relativeFrom="paragraph">
            <wp:posOffset>-3175</wp:posOffset>
          </wp:positionV>
          <wp:extent cx="7628154" cy="714692"/>
          <wp:effectExtent l="0" t="0" r="0" b="0"/>
          <wp:wrapNone/>
          <wp:docPr id="118178671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786715" name="Imagem 11817867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8154" cy="7146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3AB809" w14:textId="77777777" w:rsidR="00A11D14" w:rsidRDefault="00A11D14" w:rsidP="00370CF6">
      <w:r>
        <w:separator/>
      </w:r>
    </w:p>
  </w:footnote>
  <w:footnote w:type="continuationSeparator" w:id="0">
    <w:p w14:paraId="3EC5BB3C" w14:textId="77777777" w:rsidR="00A11D14" w:rsidRDefault="00A11D14" w:rsidP="00370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97241" w14:textId="44850113" w:rsidR="00542BE1" w:rsidRDefault="00A11D14">
    <w:pPr>
      <w:pStyle w:val="Cabealho"/>
    </w:pPr>
    <w:r>
      <w:rPr>
        <w:noProof/>
      </w:rPr>
      <w:pict w14:anchorId="3D86FF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906721" o:spid="_x0000_s1027" type="#_x0000_t75" alt="" style="position:absolute;margin-left:0;margin-top:0;width:522.85pt;height:522.85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roup 6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28587" w14:textId="6395B0AB" w:rsidR="00370CF6" w:rsidRDefault="00A11D14">
    <w:pPr>
      <w:pStyle w:val="Cabealho"/>
    </w:pPr>
    <w:r>
      <w:rPr>
        <w:noProof/>
        <w:sz w:val="20"/>
      </w:rPr>
      <w:pict w14:anchorId="00A78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906722" o:spid="_x0000_s1026" type="#_x0000_t75" alt="" style="position:absolute;margin-left:0;margin-top:0;width:522.85pt;height:522.85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roup 62"/>
          <w10:wrap anchorx="margin" anchory="margin"/>
        </v:shape>
      </w:pict>
    </w:r>
    <w:r w:rsidR="00370CF6"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6E79848C" wp14:editId="79E40682">
          <wp:simplePos x="0" y="0"/>
          <wp:positionH relativeFrom="column">
            <wp:posOffset>-605399</wp:posOffset>
          </wp:positionH>
          <wp:positionV relativeFrom="paragraph">
            <wp:posOffset>-461411</wp:posOffset>
          </wp:positionV>
          <wp:extent cx="7909020" cy="1042587"/>
          <wp:effectExtent l="0" t="0" r="0" b="0"/>
          <wp:wrapNone/>
          <wp:docPr id="1998582199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582199" name="Gráfico 1998582199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9020" cy="1042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FEC9A" w14:textId="5499F72C" w:rsidR="00542BE1" w:rsidRDefault="00A11D14">
    <w:pPr>
      <w:pStyle w:val="Cabealho"/>
    </w:pPr>
    <w:r>
      <w:rPr>
        <w:noProof/>
      </w:rPr>
      <w:pict w14:anchorId="31AC47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906720" o:spid="_x0000_s1025" type="#_x0000_t75" alt="" style="position:absolute;margin-left:0;margin-top:0;width:522.85pt;height:522.85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roup 6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F6"/>
    <w:rsid w:val="0004226D"/>
    <w:rsid w:val="000B2C65"/>
    <w:rsid w:val="00122E0C"/>
    <w:rsid w:val="00130BB1"/>
    <w:rsid w:val="00145E70"/>
    <w:rsid w:val="00176C21"/>
    <w:rsid w:val="001A16C2"/>
    <w:rsid w:val="001A5D71"/>
    <w:rsid w:val="00287D43"/>
    <w:rsid w:val="002A199E"/>
    <w:rsid w:val="002B0487"/>
    <w:rsid w:val="002E2D6C"/>
    <w:rsid w:val="00370CF6"/>
    <w:rsid w:val="0039734D"/>
    <w:rsid w:val="003A3F14"/>
    <w:rsid w:val="003E525A"/>
    <w:rsid w:val="0049576A"/>
    <w:rsid w:val="00503939"/>
    <w:rsid w:val="00542BE1"/>
    <w:rsid w:val="0054446A"/>
    <w:rsid w:val="00560C36"/>
    <w:rsid w:val="00581913"/>
    <w:rsid w:val="005C5117"/>
    <w:rsid w:val="005F0086"/>
    <w:rsid w:val="0064127C"/>
    <w:rsid w:val="00652453"/>
    <w:rsid w:val="007C6DBB"/>
    <w:rsid w:val="007E1FF2"/>
    <w:rsid w:val="00817A56"/>
    <w:rsid w:val="008A6D40"/>
    <w:rsid w:val="008C084C"/>
    <w:rsid w:val="008F63BE"/>
    <w:rsid w:val="00940CB2"/>
    <w:rsid w:val="0099124E"/>
    <w:rsid w:val="00995C27"/>
    <w:rsid w:val="009F59E9"/>
    <w:rsid w:val="00A11D14"/>
    <w:rsid w:val="00A70D72"/>
    <w:rsid w:val="00AB6EB3"/>
    <w:rsid w:val="00AF2329"/>
    <w:rsid w:val="00AF3B58"/>
    <w:rsid w:val="00B34097"/>
    <w:rsid w:val="00C7767C"/>
    <w:rsid w:val="00CE0F2B"/>
    <w:rsid w:val="00CE10AA"/>
    <w:rsid w:val="00D42E04"/>
    <w:rsid w:val="00D716C7"/>
    <w:rsid w:val="00D946E6"/>
    <w:rsid w:val="00DA3882"/>
    <w:rsid w:val="00E22095"/>
    <w:rsid w:val="00EC6469"/>
    <w:rsid w:val="00FB5248"/>
    <w:rsid w:val="00FB6217"/>
    <w:rsid w:val="00FC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225F5"/>
  <w15:chartTrackingRefBased/>
  <w15:docId w15:val="{0662EC20-A004-174F-9F33-900ED0388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70C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70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0C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70C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70C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70C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70C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70C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70C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70C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70C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70C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70C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70CF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70C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70C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70C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70C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70C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70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70C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70C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70C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70C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70C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70CF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70C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70CF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70CF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370C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0CF6"/>
  </w:style>
  <w:style w:type="paragraph" w:styleId="Rodap">
    <w:name w:val="footer"/>
    <w:basedOn w:val="Normal"/>
    <w:link w:val="RodapChar"/>
    <w:uiPriority w:val="99"/>
    <w:unhideWhenUsed/>
    <w:rsid w:val="00370C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0CF6"/>
  </w:style>
  <w:style w:type="paragraph" w:styleId="NormalWeb">
    <w:name w:val="Normal (Web)"/>
    <w:basedOn w:val="Normal"/>
    <w:uiPriority w:val="99"/>
    <w:semiHidden/>
    <w:unhideWhenUsed/>
    <w:rsid w:val="00817A5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DA3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6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1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34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6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Eduardo</dc:creator>
  <cp:keywords/>
  <dc:description/>
  <cp:lastModifiedBy>Luis Eduardo</cp:lastModifiedBy>
  <cp:revision>8</cp:revision>
  <cp:lastPrinted>2025-02-01T18:18:00Z</cp:lastPrinted>
  <dcterms:created xsi:type="dcterms:W3CDTF">2025-02-01T21:28:00Z</dcterms:created>
  <dcterms:modified xsi:type="dcterms:W3CDTF">2025-02-04T13:12:00Z</dcterms:modified>
</cp:coreProperties>
</file>